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作物栽培学实验大纲</w:t>
      </w:r>
    </w:p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8"/>
        </w:rPr>
        <w:t>课程名称</w:t>
      </w:r>
      <w:r>
        <w:rPr>
          <w:rFonts w:hint="eastAsia" w:ascii="宋体" w:hAnsi="宋体"/>
          <w:b w:val="0"/>
          <w:bCs w:val="0"/>
          <w:sz w:val="24"/>
          <w:szCs w:val="28"/>
          <w:lang w:eastAsia="zh-CN"/>
        </w:rPr>
        <w:t>：</w:t>
      </w:r>
      <w:r>
        <w:rPr>
          <w:rFonts w:hint="eastAsia" w:ascii="宋体" w:hAnsi="宋体"/>
          <w:b w:val="0"/>
          <w:bCs w:val="0"/>
          <w:sz w:val="24"/>
          <w:szCs w:val="28"/>
          <w:lang w:val="en-US" w:eastAsia="zh-CN"/>
        </w:rPr>
        <w:t>作物栽培学实验         课程类别：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</w:rPr>
        <w:t>专业核心课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8"/>
        </w:rPr>
      </w:pPr>
      <w:r>
        <w:rPr>
          <w:rFonts w:hint="eastAsia" w:ascii="宋体" w:hAnsi="宋体"/>
          <w:b w:val="0"/>
          <w:bCs w:val="0"/>
          <w:sz w:val="24"/>
          <w:szCs w:val="28"/>
        </w:rPr>
        <w:t>课程总学时</w:t>
      </w:r>
      <w:r>
        <w:rPr>
          <w:rFonts w:hint="eastAsia" w:ascii="宋体" w:hAnsi="宋体"/>
          <w:b w:val="0"/>
          <w:bCs w:val="0"/>
          <w:sz w:val="24"/>
          <w:szCs w:val="28"/>
          <w:lang w:eastAsia="zh-CN"/>
        </w:rPr>
        <w:t>：</w:t>
      </w:r>
      <w:r>
        <w:rPr>
          <w:rFonts w:hint="eastAsia" w:ascii="宋体" w:hAnsi="宋体"/>
          <w:b w:val="0"/>
          <w:bCs w:val="0"/>
          <w:sz w:val="24"/>
          <w:szCs w:val="28"/>
          <w:lang w:val="en-US" w:eastAsia="zh-CN"/>
        </w:rPr>
        <w:t xml:space="preserve">48                     </w:t>
      </w:r>
      <w:r>
        <w:rPr>
          <w:rFonts w:hint="eastAsia" w:ascii="宋体" w:hAnsi="宋体"/>
          <w:b w:val="0"/>
          <w:bCs w:val="0"/>
          <w:sz w:val="24"/>
          <w:szCs w:val="28"/>
        </w:rPr>
        <w:t>考核方式</w:t>
      </w:r>
      <w:r>
        <w:rPr>
          <w:rFonts w:hint="eastAsia" w:ascii="宋体" w:hAnsi="宋体"/>
          <w:b w:val="0"/>
          <w:bCs w:val="0"/>
          <w:sz w:val="24"/>
          <w:szCs w:val="28"/>
          <w:lang w:eastAsia="zh-CN"/>
        </w:rPr>
        <w:t>：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</w:rPr>
        <w:t>实验报告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班级：农学2102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7" w:right="-57" w:firstLine="482" w:firstLineChars="200"/>
        <w:jc w:val="both"/>
        <w:textAlignment w:val="auto"/>
        <w:rPr>
          <w:rFonts w:hint="eastAsia" w:ascii="宋体" w:hAnsi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8"/>
          <w:lang w:val="en-US" w:eastAsia="zh-CN"/>
        </w:rPr>
        <w:t>教学</w:t>
      </w:r>
      <w:r>
        <w:rPr>
          <w:rFonts w:hint="eastAsia" w:ascii="宋体" w:hAnsi="宋体" w:eastAsia="宋体" w:cs="Times New Roman"/>
          <w:b/>
          <w:bCs/>
          <w:sz w:val="24"/>
          <w:szCs w:val="28"/>
          <w:lang w:val="en-US" w:eastAsia="zh-CN"/>
        </w:rPr>
        <w:t>目标</w:t>
      </w:r>
      <w:r>
        <w:rPr>
          <w:rFonts w:hint="eastAsia" w:ascii="宋体" w:hAnsi="宋体" w:cs="Times New Roman"/>
          <w:b/>
          <w:bCs/>
          <w:sz w:val="24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7" w:right="-57" w:firstLine="480" w:firstLineChars="200"/>
        <w:jc w:val="both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（1）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通过本课程的学习，学生进一步掌握作物生产潜力、</w:t>
      </w: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作物生长发育观察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、</w:t>
      </w: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作物光合和产量测定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、</w:t>
      </w: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生理性状测定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等理论知识</w:t>
      </w: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和实验操作技能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7" w:right="-57" w:firstLine="480" w:firstLineChars="200"/>
        <w:jc w:val="both"/>
        <w:textAlignment w:val="auto"/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（2）</w:t>
      </w: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本课程的思政目标激发学生的创新意识和创新能力。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职业能力目标：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从生产中来，到生产中去，一切从实际出发，实事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求是的工作能力。田间调查诊断的实践操作能力。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rPr>
          <w:rFonts w:hint="eastAsia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（2）发现生产中存在的问题、分析产生问题的原因和解决问题的能力。归纳总结能力、因果关系分析能力。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课程思政目标：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坚持依靠科学技术，助力乡村振兴，学习并应用于大田作物生产中。掌握通过网络、企业组织、技术专家、服务对象（农民）获取小麦生产中相关知识和技能的能力。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培养学生独立思考、分析问题、解决问题的能力。培养学生尊重他人劳动成果。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7" w:right="-57"/>
        <w:jc w:val="both"/>
        <w:textAlignment w:val="auto"/>
        <w:rPr>
          <w:rFonts w:hint="default" w:ascii="宋体" w:hAnsi="宋体" w:eastAsia="宋体" w:cs="Times New Roman"/>
          <w:b w:val="0"/>
          <w:bCs w:val="0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课程负责人：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赵强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default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教学大纲编写人：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赵强、张金汕、占东霞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default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教学大纲审核人：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汤秋香、赵强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7" w:right="-57"/>
        <w:jc w:val="both"/>
        <w:textAlignment w:val="auto"/>
        <w:rPr>
          <w:rFonts w:hint="default" w:ascii="宋体" w:hAnsi="宋体" w:eastAsia="宋体" w:cs="Times New Roman"/>
          <w:b w:val="0"/>
          <w:bCs w:val="0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00" w:right="0" w:firstLine="480" w:firstLineChars="200"/>
        <w:jc w:val="both"/>
        <w:textAlignment w:val="auto"/>
        <w:rPr>
          <w:rFonts w:hint="default" w:ascii="宋体" w:hAnsi="宋体" w:eastAsia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《作物栽培学实验</w:t>
      </w:r>
      <w:r>
        <w:rPr>
          <w:rFonts w:hint="eastAsia" w:ascii="Times New Roman" w:hAnsi="Times New Roman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课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》是</w:t>
      </w:r>
      <w:r>
        <w:rPr>
          <w:rFonts w:hint="eastAsia" w:ascii="Times New Roman" w:hAnsi="Times New Roman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通过农作物实验操作，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研究农作物生长发育、产量和品质形成规律及其与环境条件的关系，通过</w:t>
      </w:r>
      <w:r>
        <w:rPr>
          <w:rFonts w:hint="eastAsia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实践锻炼和观察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掌握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作物的生长发育包括个体发育、群体建成和产量、品质的形成等许多规律性的过程，这些规律只有在一定的环境条件或生态条件下才能表达出来，这就是作物对环境的反应和适应。</w:t>
      </w:r>
      <w:r>
        <w:rPr>
          <w:rFonts w:hint="eastAsia" w:ascii="Times New Roman" w:hAnsi="Times New Roman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同时，通过实验训练，掌握基本测量方法和技术，实验的内容如下表：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637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36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实验项目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作物分类实验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2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小麦经济性状考查及测产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3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作物叶面积与干物质的测定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4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农田作物生产潜力的测算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5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棉花产量</w:t>
            </w:r>
            <w:r>
              <w:rPr>
                <w:rFonts w:hint="eastAsia" w:ascii="宋体" w:hAnsi="宋体"/>
                <w:sz w:val="24"/>
              </w:rPr>
              <w:t>的测定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作物根系性状的测定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田间作物分类与鉴定实践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right="-57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田间作物光合测定实践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leftChars="0" w:right="-57" w:rightChars="0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田间玉米性状调研和测产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leftChars="0" w:right="-57" w:rightChars="0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小麦田间苗期性状调查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11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leftChars="0" w:right="-57" w:right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田间整地和播种实践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ind w:left="73" w:leftChars="0" w:right="-57" w:right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田间作物滴灌技术的观察和实践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2C8DD8"/>
    <w:multiLevelType w:val="singleLevel"/>
    <w:tmpl w:val="F42C8DD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7E7DFC8"/>
    <w:multiLevelType w:val="singleLevel"/>
    <w:tmpl w:val="47E7DFC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ODQ4MWNkN2VmMjQ0ZGYzMWEzMTNhOGE0NDYwZGIifQ=="/>
  </w:docVars>
  <w:rsids>
    <w:rsidRoot w:val="00000000"/>
    <w:rsid w:val="06F04422"/>
    <w:rsid w:val="09734E97"/>
    <w:rsid w:val="14E31122"/>
    <w:rsid w:val="17885FB1"/>
    <w:rsid w:val="2C6066EF"/>
    <w:rsid w:val="30534F57"/>
    <w:rsid w:val="337F6063"/>
    <w:rsid w:val="3E5463DA"/>
    <w:rsid w:val="48412422"/>
    <w:rsid w:val="51E41A5B"/>
    <w:rsid w:val="64632CB3"/>
    <w:rsid w:val="68A25711"/>
    <w:rsid w:val="71353C29"/>
    <w:rsid w:val="71B85E64"/>
    <w:rsid w:val="78D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2024-03-01T04:04:00Z</dcterms:created>
  <dc:creator>Administrator</dc:creator>
  <cp:lastModifiedBy>雨水</cp:lastModifiedBy>
  <cp:lastPrinted>2024-03-01T04:57:00Z</cp:lastPrinted>
  <dcterms:modified xsi:type="dcterms:W3CDTF">2024-03-26T07:03:02Z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0144684FA0A54EAB8F45E7DBA417EB84_12</vt:lpwstr>
  </property>
</Properties>
</file>