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20" w:firstLineChars="200"/>
        <w:jc w:val="left"/>
        <w:rPr>
          <w:rFonts w:hint="default" w:ascii="Times New Roman" w:hAnsi="Times New Roman" w:cs="Times New Roman"/>
          <w:sz w:val="21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21"/>
          <w:u w:val="single"/>
        </w:rPr>
      </w:pPr>
      <w:r>
        <w:rPr>
          <w:rFonts w:hint="default" w:ascii="Times New Roman" w:hAnsi="Times New Roman" w:cs="Times New Roman"/>
          <w:sz w:val="32"/>
          <w:szCs w:val="21"/>
        </w:rPr>
        <w:t xml:space="preserve">         </w:t>
      </w:r>
      <w:r>
        <w:rPr>
          <w:rFonts w:hint="default" w:ascii="Times New Roman" w:hAnsi="Times New Roman" w:cs="Times New Roman"/>
          <w:bCs/>
          <w:sz w:val="32"/>
          <w:szCs w:val="21"/>
        </w:rPr>
        <w:t xml:space="preserve">  </w:t>
      </w:r>
      <w:r>
        <w:rPr>
          <w:rFonts w:hint="default" w:ascii="Times New Roman" w:hAnsi="Times New Roman" w:cs="Times New Roman"/>
          <w:b/>
          <w:bCs/>
          <w:sz w:val="32"/>
          <w:szCs w:val="21"/>
        </w:rPr>
        <w:t>学院</w:t>
      </w:r>
      <w:r>
        <w:rPr>
          <w:rFonts w:hint="default" w:ascii="Times New Roman" w:hAnsi="Times New Roman" w:cs="Times New Roman"/>
          <w:bCs/>
          <w:sz w:val="32"/>
          <w:szCs w:val="21"/>
        </w:rPr>
        <w:t xml:space="preserve"> </w:t>
      </w:r>
      <w:r>
        <w:rPr>
          <w:rFonts w:hint="default" w:ascii="Times New Roman" w:hAnsi="Times New Roman" w:cs="Times New Roman"/>
          <w:bCs/>
          <w:sz w:val="32"/>
          <w:szCs w:val="21"/>
          <w:lang w:val="en-US" w:eastAsia="zh-CN"/>
        </w:rPr>
        <w:t>昆虫学</w:t>
      </w:r>
      <w:r>
        <w:rPr>
          <w:rFonts w:hint="default" w:ascii="Times New Roman" w:hAnsi="Times New Roman" w:cs="Times New Roman"/>
          <w:bCs/>
          <w:sz w:val="32"/>
          <w:szCs w:val="21"/>
        </w:rPr>
        <w:t xml:space="preserve"> </w:t>
      </w:r>
      <w:r>
        <w:rPr>
          <w:rFonts w:hint="default" w:ascii="Times New Roman" w:hAnsi="Times New Roman" w:cs="Times New Roman"/>
          <w:b/>
          <w:bCs/>
          <w:sz w:val="32"/>
          <w:szCs w:val="21"/>
        </w:rPr>
        <w:t>实验室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440"/>
        <w:gridCol w:w="1081"/>
        <w:gridCol w:w="542"/>
        <w:gridCol w:w="732"/>
        <w:gridCol w:w="461"/>
        <w:gridCol w:w="1056"/>
        <w:gridCol w:w="452"/>
        <w:gridCol w:w="389"/>
        <w:gridCol w:w="1273"/>
        <w:gridCol w:w="75"/>
        <w:gridCol w:w="65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  <w:t>课程名称</w:t>
            </w:r>
          </w:p>
        </w:tc>
        <w:tc>
          <w:tcPr>
            <w:tcW w:w="4149" w:type="pct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32"/>
                <w:szCs w:val="32"/>
                <w:lang w:val="en-US" w:eastAsia="zh-CN"/>
              </w:rPr>
              <w:t>普通昆虫学实验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  <w:t>课程代码</w:t>
            </w:r>
          </w:p>
        </w:tc>
        <w:tc>
          <w:tcPr>
            <w:tcW w:w="1381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  <w:t>231010023</w:t>
            </w:r>
          </w:p>
        </w:tc>
        <w:tc>
          <w:tcPr>
            <w:tcW w:w="1382" w:type="pct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  <w:t>本大纲属</w:t>
            </w:r>
          </w:p>
        </w:tc>
        <w:tc>
          <w:tcPr>
            <w:tcW w:w="1385" w:type="pct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普通昆虫学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  <w:t>课程总学时</w:t>
            </w:r>
          </w:p>
        </w:tc>
        <w:tc>
          <w:tcPr>
            <w:tcW w:w="63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24</w:t>
            </w:r>
          </w:p>
        </w:tc>
        <w:tc>
          <w:tcPr>
            <w:tcW w:w="1017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  <w:t>实验总学时</w:t>
            </w:r>
          </w:p>
        </w:tc>
        <w:tc>
          <w:tcPr>
            <w:tcW w:w="61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24</w:t>
            </w:r>
          </w:p>
        </w:tc>
        <w:tc>
          <w:tcPr>
            <w:tcW w:w="1239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  <w:t>开设实验项目数</w:t>
            </w:r>
          </w:p>
        </w:tc>
        <w:tc>
          <w:tcPr>
            <w:tcW w:w="638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  <w:t>实验指导书</w:t>
            </w:r>
          </w:p>
        </w:tc>
        <w:tc>
          <w:tcPr>
            <w:tcW w:w="4149" w:type="pct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  <w:t>普通昆虫学实验实验报告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  <w:szCs w:val="21"/>
              </w:rPr>
              <w:t>课程类别</w:t>
            </w:r>
          </w:p>
        </w:tc>
        <w:tc>
          <w:tcPr>
            <w:tcW w:w="952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bCs/>
                <w:color w:val="auto"/>
                <w:kern w:val="2"/>
              </w:rPr>
              <w:t>专业基础课</w:t>
            </w:r>
          </w:p>
        </w:tc>
        <w:tc>
          <w:tcPr>
            <w:tcW w:w="69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  <w:szCs w:val="21"/>
              </w:rPr>
              <w:t>考核方式</w:t>
            </w:r>
          </w:p>
        </w:tc>
        <w:tc>
          <w:tcPr>
            <w:tcW w:w="884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snapToGrid w:val="0"/>
                <w:kern w:val="2"/>
                <w:sz w:val="24"/>
                <w:szCs w:val="21"/>
                <w:lang w:val="en-US" w:eastAsia="zh-CN"/>
              </w:rPr>
              <w:t>平时和实验</w:t>
            </w:r>
          </w:p>
        </w:tc>
        <w:tc>
          <w:tcPr>
            <w:tcW w:w="1056" w:type="pct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  <w:szCs w:val="21"/>
              </w:rPr>
              <w:t>实验成绩占课程成绩比例(%)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snapToGrid w:val="0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snapToGrid w:val="0"/>
                <w:kern w:val="2"/>
                <w:sz w:val="24"/>
                <w:szCs w:val="21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0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  <w:t>面向专业</w:t>
            </w:r>
          </w:p>
        </w:tc>
        <w:tc>
          <w:tcPr>
            <w:tcW w:w="4149" w:type="pct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bidi w:val="0"/>
              <w:spacing w:before="0" w:beforeAutospacing="0" w:after="0" w:afterAutospacing="0" w:line="360" w:lineRule="auto"/>
              <w:ind w:left="0" w:right="0" w:firstLine="360" w:firstLineChars="200"/>
              <w:jc w:val="left"/>
              <w:textAlignment w:val="auto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2"/>
              </w:rPr>
              <w:t xml:space="preserve"> </w:t>
            </w:r>
            <w:r>
              <w:rPr>
                <w:rFonts w:hint="default" w:ascii="Times New Roman" w:hAnsi="Times New Roman" w:eastAsia="等线" w:cs="Times New Roman"/>
                <w:color w:val="auto"/>
                <w:kern w:val="2"/>
                <w:lang w:val="en-US" w:eastAsia="zh-CN"/>
              </w:rPr>
              <w:t>植物保护、森林保护、</w:t>
            </w:r>
            <w:r>
              <w:rPr>
                <w:rFonts w:hint="default" w:ascii="Times New Roman" w:hAnsi="Times New Roman" w:eastAsia="等线" w:cs="Times New Roman"/>
                <w:color w:val="auto"/>
                <w:kern w:val="2"/>
                <w:lang w:val="en-US" w:eastAsia="zh-CN"/>
              </w:rPr>
              <w:t>动植检、</w:t>
            </w:r>
            <w:r>
              <w:rPr>
                <w:rFonts w:hint="default" w:ascii="Times New Roman" w:hAnsi="Times New Roman" w:eastAsia="等线" w:cs="Times New Roman"/>
                <w:color w:val="auto"/>
                <w:kern w:val="2"/>
                <w:lang w:val="en-US" w:eastAsia="zh-CN"/>
              </w:rPr>
              <w:t>农学、园林、园艺和生物技术专业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850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  <w:t>教学目标</w:t>
            </w:r>
          </w:p>
        </w:tc>
        <w:tc>
          <w:tcPr>
            <w:tcW w:w="4149" w:type="pct"/>
            <w:gridSpan w:val="11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1.通过本课程的学习，学生获得较扎实的昆虫学理论基础和较强的实验技能，努力提高学生的独立工作能力、创新思维能力以及发现问题、分析问题和解决问题的能力为总体目标；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等线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本课程的思政目标是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使学生更好的了解专业内涵，激发学生爱国的热情以及民族自豪感，促进学生工程智慧的启发，培养学生创新意识，树立为国家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农业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事业发展贡献力量的理想与信念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3.本课程的教学目标支撑人才培养方案中第1、3、7条毕业要求。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000" w:type="pct"/>
            <w:gridSpan w:val="1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  <w:t>开出实验项目名称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  <w:t>序号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  <w:t>名称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37" w:firstLineChars="65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1"/>
                <w:szCs w:val="21"/>
                <w:lang w:val="en-US" w:eastAsia="zh-CN" w:bidi="ar"/>
              </w:rPr>
              <w:t>昆虫纲和节肢动物其它纲的外部形态观察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2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37" w:firstLineChars="65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昆虫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的头部和颈部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3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37" w:firstLineChars="65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昆虫口器的基本构造及特化类型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4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37" w:firstLineChars="65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"/>
              </w:rPr>
              <w:t>昆虫胸部和腹部结构及其器官的观察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5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37" w:firstLineChars="65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"/>
              </w:rPr>
              <w:t>昆虫的生物学特征观察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6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37" w:firstLineChars="65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"/>
              </w:rPr>
              <w:t>昆虫内部器官位置的观察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7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57" w:firstLineChars="65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4"/>
                <w:szCs w:val="24"/>
                <w:lang w:val="en-US" w:eastAsia="zh-CN" w:bidi="ar"/>
              </w:rPr>
              <w:t>昆虫各目（含蜱螨类）的分类检索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8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37" w:firstLineChars="65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直翅目、缨翅目、脉翅目及常见科特征识别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9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37" w:firstLineChars="65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"/>
              </w:rPr>
              <w:t>半翅目及常见科特征识别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10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37" w:firstLineChars="65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"/>
              </w:rPr>
              <w:t>鞘翅目及常见科特征识别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11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37" w:firstLineChars="65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"/>
              </w:rPr>
              <w:t>鳞翅目及常见科特征识别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12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37" w:firstLineChars="65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"/>
              </w:rPr>
              <w:t>膜翅目和双翅目及常见科特征识别</w:t>
            </w:r>
          </w:p>
        </w:tc>
        <w:tc>
          <w:tcPr>
            <w:tcW w:w="596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szCs w:val="21"/>
                <w:lang w:val="en-US" w:eastAsia="zh-CN"/>
              </w:rPr>
              <w:t>2</w:t>
            </w:r>
          </w:p>
        </w:tc>
      </w:tr>
    </w:tbl>
    <w:p>
      <w:pPr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本大纲撰写人：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任金龙、牙森·沙力</w:t>
      </w:r>
      <w:r>
        <w:rPr>
          <w:rFonts w:hint="default" w:ascii="Times New Roman" w:hAnsi="Times New Roman" w:cs="Times New Roman"/>
          <w:sz w:val="28"/>
          <w:szCs w:val="28"/>
        </w:rPr>
        <w:t xml:space="preserve">   </w:t>
      </w:r>
      <w:r>
        <w:rPr>
          <w:rFonts w:hint="default" w:ascii="Times New Roman" w:hAnsi="Times New Roman" w:cs="Times New Roman"/>
          <w:b/>
          <w:sz w:val="28"/>
          <w:szCs w:val="28"/>
        </w:rPr>
        <w:t>撰写日期：</w:t>
      </w: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2024年1月14日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jc w:val="left"/>
        <w:rPr>
          <w:rFonts w:hint="default" w:ascii="Times New Roman" w:hAnsi="Times New Roman" w:eastAsia="宋体" w:cs="Times New Roman"/>
          <w:color w:val="FF0000"/>
          <w:sz w:val="28"/>
          <w:szCs w:val="28"/>
          <w:lang w:val="en-US" w:eastAsia="zh-CN"/>
        </w:rPr>
        <w:sectPr>
          <w:pgSz w:w="11907" w:h="16443"/>
          <w:pgMar w:top="1440" w:right="1797" w:bottom="1440" w:left="1797" w:header="992" w:footer="851" w:gutter="0"/>
          <w:cols w:space="720" w:num="1"/>
          <w:docGrid w:type="lines" w:linePitch="286" w:charSpace="0"/>
        </w:sectPr>
      </w:pPr>
      <w:r>
        <w:rPr>
          <w:rFonts w:hint="default" w:ascii="Times New Roman" w:hAnsi="Times New Roman" w:cs="Times New Roman"/>
          <w:b/>
          <w:sz w:val="28"/>
          <w:szCs w:val="28"/>
        </w:rPr>
        <w:t>审核人：</w:t>
      </w:r>
      <w:r>
        <w:rPr>
          <w:rFonts w:hint="default" w:ascii="Times New Roman" w:hAnsi="Times New Roman" w:cs="Times New Roman"/>
          <w:b/>
          <w:sz w:val="28"/>
          <w:szCs w:val="28"/>
          <w:lang w:val="en-US" w:eastAsia="zh-CN"/>
        </w:rPr>
        <w:t>赵莉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实验一   昆虫纲和节肢动物其它纲的外部形态观察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034"/>
        <w:gridCol w:w="2134"/>
        <w:gridCol w:w="2131"/>
        <w:gridCol w:w="1180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实验类型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实验类别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实验学时</w:t>
            </w:r>
          </w:p>
        </w:tc>
        <w:tc>
          <w:tcPr>
            <w:tcW w:w="1248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计划每组人数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实验</w:t>
            </w: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型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专业基础类</w:t>
            </w:r>
          </w:p>
        </w:tc>
        <w:tc>
          <w:tcPr>
            <w:tcW w:w="124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248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实验目的：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通过对飞蝗成虫等昆虫的外部形态观察，了解昆虫的外骨骼、分段、分节现象及其各体段的基本构造和附属器；掌握昆虫纲的主要特征及其与蛛形纲、甲壳纲、唇足纲等其它节肢动物的区别。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实验内容：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1. 节肢动物门主要纲的特征观察；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2. 昆虫体躯的外骨骼及分节、分段现象的观察；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3. 昆虫的头、胸、腹外部构造及附属器的观察。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实验操作要点及注意事项：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掌握昆虫体式显微镜的基本操作方法，并按要求进行相应实验。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实验应达到的基本要求: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1.教学目标：通过实验，学生掌握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昆虫纲的基本特征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理论知识和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昆虫</w:t>
            </w:r>
            <w:r>
              <w:rPr>
                <w:rFonts w:hint="default" w:ascii="Times New Roman" w:hAnsi="Times New Roman" w:eastAsia="等线" w:cs="Times New Roman"/>
                <w:color w:val="auto"/>
                <w:kern w:val="2"/>
                <w:sz w:val="24"/>
                <w:highlight w:val="none"/>
                <w:lang w:val="en-US" w:eastAsia="zh-CN"/>
              </w:rPr>
              <w:t>体式显微镜使用方法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主要实验材料、用品及工具：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181" w:leftChars="-33" w:right="0" w:hanging="240" w:hangingChars="10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1. 蝗虫、白星花金龟、家蝇、蜘蛛、蝎子、虾、螃蟹、蜈蚣等针插和浸泡实验材料。每组1套。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181" w:leftChars="-33" w:right="0" w:hanging="240" w:hangingChars="1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2. 手术镊子（1把）、蜡盘（1个），解剖针（2把）、大头针（若干），培养皿（1套）。每组1套。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序号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名称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规格型号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Motic体式显微镜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SMZ161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镊子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3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蜡盘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实验二    昆虫头部结构及其触角和复眼的观察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34"/>
        <w:gridCol w:w="2134"/>
        <w:gridCol w:w="2131"/>
        <w:gridCol w:w="1180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实验类型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实验类别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实验学时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计划每组人数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实验</w:t>
            </w: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型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专业基础类</w:t>
            </w:r>
          </w:p>
        </w:tc>
        <w:tc>
          <w:tcPr>
            <w:tcW w:w="124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实验目的：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480" w:firstLineChars="2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通过对咀嚼式口器的观察，了解昆虫口器的基本构造及特化类型。掌握不同类型口器各自特化的特点。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实验内容：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1. 昆虫头壳上的沟与分区的观察；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2. 昆虫头部的主要变化观察；并通过观察昆虫头式，了解结构与功能相适应的关系。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3. 昆虫复眼、单眼的观察；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4. 昆虫触角的观察；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实验操作要点及注意事项：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掌握昆虫体式显微镜的基本操作方法，并按要求进行相应实验。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实验应达到的基本要求: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1.教学目标：通过实验，学生掌握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昆虫头部器官的形态和功能。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主要实验材料、用品及工具：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181" w:leftChars="-33" w:right="0" w:hanging="240" w:hangingChars="10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1. 观察昆虫的触角材料：蝗虫、象甲 、绿豆象（♀♂）、菜粉蝶、瓢虫、步甲、木蜂、金龟子、蝉、家蝇、摇蚊；地老虎幼虫等针插和浸泡标本。每组1套。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181" w:leftChars="-33" w:right="0" w:hanging="240" w:hangingChars="10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观察昆虫的头式材料：蝗虫、蝉、步甲针插标本。每组1套。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181" w:leftChars="-33" w:right="0" w:hanging="240" w:hangingChars="1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2. 手术镊子（1把）、蜡盘（1个），解剖针（2把）、大头针（若干），培养皿（1套）；每组1套。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序号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名称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规格型号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Motic体式显微镜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SMZ161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镊子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30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实验三   昆虫口器的基本构造及特化类型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34"/>
        <w:gridCol w:w="2134"/>
        <w:gridCol w:w="2131"/>
        <w:gridCol w:w="1180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实验类型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实验类别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实验学时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计划每组人数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实验</w:t>
            </w: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型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专业基础类</w:t>
            </w:r>
          </w:p>
        </w:tc>
        <w:tc>
          <w:tcPr>
            <w:tcW w:w="124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实验目的：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480" w:firstLineChars="2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了解昆虫头部的基本构造；了解头部的主要变化及成虫和幼虫头部眼的种类及着生位置和个数；掌握触角的基本构造和类型。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实验内容：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1. 咀嚼式口器的基本构造观察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2. 特化类型口器的观察（刺吸式、锉吸式、虹吸式、舐吸式、嚼吸式、刺舐式、捕吸式、刮吸式）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实验操作要点及注意事项：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注意昆虫体式显微镜的基本操作方法。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实验应达到的基本要求: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1.教学目标：通过实验，学生掌握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昆虫口器类型、形态和功能。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主要实验材料、用品及工具：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181" w:leftChars="-33" w:right="0" w:hanging="240" w:hangingChars="10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1. 蝗虫、 蝉、蓟马、菜粉蝶、蜜蜂、家蝇、虻等成虫液浸标本；蝇、棉铃虫、草蛉等幼虫的液浸标本。每组1套。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181" w:leftChars="-33" w:right="0" w:hanging="240" w:hangingChars="1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2. 手术镊子（1把）、蜡盘（1个），解剖针（2把）、大头针（若干），培养皿（1套）。每组1套。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序号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名称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规格型号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Motic体式显微镜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SMZ161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镊子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30</w:t>
            </w:r>
          </w:p>
        </w:tc>
      </w:tr>
    </w:tbl>
    <w:p>
      <w:pPr>
        <w:jc w:val="both"/>
        <w:rPr>
          <w:rFonts w:hint="default" w:ascii="Times New Roman" w:hAnsi="Times New Roman" w:eastAsia="隶书" w:cs="Times New Roman"/>
          <w:sz w:val="32"/>
          <w:szCs w:val="21"/>
        </w:rPr>
      </w:pPr>
    </w:p>
    <w:p>
      <w:pPr>
        <w:jc w:val="both"/>
        <w:rPr>
          <w:rFonts w:hint="default" w:ascii="Times New Roman" w:hAnsi="Times New Roman" w:eastAsia="隶书" w:cs="Times New Roman"/>
          <w:sz w:val="32"/>
          <w:szCs w:val="21"/>
        </w:rPr>
      </w:pPr>
      <w:r>
        <w:rPr>
          <w:rFonts w:hint="default" w:ascii="Times New Roman" w:hAnsi="Times New Roman" w:eastAsia="隶书" w:cs="Times New Roman"/>
          <w:sz w:val="32"/>
          <w:szCs w:val="21"/>
        </w:rPr>
        <w:t xml:space="preserve">       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实验四  昆虫胸部和腹部结构及其器官的观察</w:t>
      </w:r>
      <w:bookmarkStart w:id="0" w:name="_GoBack"/>
      <w:bookmarkEnd w:id="0"/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34"/>
        <w:gridCol w:w="2134"/>
        <w:gridCol w:w="2131"/>
        <w:gridCol w:w="1180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实验类型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实验类别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实验学时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计划每组人数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实验</w:t>
            </w: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型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专业基础类</w:t>
            </w:r>
          </w:p>
        </w:tc>
        <w:tc>
          <w:tcPr>
            <w:tcW w:w="124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实验目的：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480" w:firstLineChars="2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通过对实验标本的观察，掌握昆虫足、翅的基本构造，了解昆虫胸足和翅的各种类型以及常见的昆虫翅的连锁器。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实验内容：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1. 胸足的基本构造及类型的观察；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2. 翅的基本构造、脉序及其翅的类型的观察。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3. 翅的连锁器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实验操作要点及注意事项：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注意昆虫体式显微镜的基本操作方法。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实验应达到的基本要求: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1.教学目标：通过实验，学生掌握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昆虫胸部附肢的类型、形态和功能。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主要实验材料、用品及工具：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181" w:leftChars="-33" w:right="0" w:hanging="240" w:hangingChars="10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1. 蝗虫、蝼蛄、蜜蜂、蝽象、蝴蝶、大蚊、金龟子、大青叶蝉、步甲、龙虱、螳螂等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181" w:leftChars="-33" w:right="0" w:hanging="240" w:hangingChars="10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成虫液浸标本。蓟马整体的玻片标本；各种类型足、翅的盒装标本；每组1套。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181" w:leftChars="-33" w:right="0" w:hanging="240" w:hangingChars="1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2. 手术镊子（1把）、蜡盘（1个），解剖针（2把）、大头针（若干），培养皿（1套）。每组1套。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序号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名称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规格型号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Motic体式显微镜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SMZ161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镊子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30</w:t>
            </w:r>
          </w:p>
        </w:tc>
      </w:tr>
    </w:tbl>
    <w:p>
      <w:pPr>
        <w:jc w:val="both"/>
        <w:rPr>
          <w:rFonts w:hint="default" w:ascii="Times New Roman" w:hAnsi="Times New Roman" w:eastAsia="隶书" w:cs="Times New Roman"/>
          <w:sz w:val="32"/>
          <w:szCs w:val="21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隶书" w:cs="Times New Roman"/>
          <w:sz w:val="32"/>
          <w:szCs w:val="21"/>
        </w:rPr>
        <w:t xml:space="preserve">         </w:t>
      </w:r>
      <w:r>
        <w:rPr>
          <w:rFonts w:hint="default" w:ascii="Times New Roman" w:hAnsi="Times New Roman" w:eastAsia="隶书" w:cs="Times New Roman"/>
          <w:b/>
          <w:bCs/>
          <w:sz w:val="32"/>
          <w:szCs w:val="21"/>
        </w:rPr>
        <w:t xml:space="preserve"> </w:t>
      </w:r>
    </w:p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  <w:r>
        <w:rPr>
          <w:rFonts w:hint="default" w:ascii="Times New Roman" w:hAnsi="Times New Roman" w:eastAsia="隶书" w:cs="Times New Roman"/>
          <w:sz w:val="32"/>
          <w:szCs w:val="21"/>
        </w:rPr>
        <w:t xml:space="preserve">  </w:t>
      </w:r>
      <w:r>
        <w:rPr>
          <w:rFonts w:hint="default" w:ascii="Times New Roman" w:hAnsi="Times New Roman" w:eastAsia="隶书" w:cs="Times New Roman"/>
          <w:b/>
          <w:bCs/>
          <w:sz w:val="32"/>
          <w:szCs w:val="21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实验五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>昆虫的生物学特征观察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34"/>
        <w:gridCol w:w="2134"/>
        <w:gridCol w:w="2131"/>
        <w:gridCol w:w="1180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实验类型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实验类别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实验学时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计划每组人数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实验</w:t>
            </w: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型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专业基础类</w:t>
            </w:r>
          </w:p>
        </w:tc>
        <w:tc>
          <w:tcPr>
            <w:tcW w:w="124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实验目的：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 w:firstLine="480" w:firstLineChars="2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通过对实验标本的观察，掌握昆虫变态的类型以及昆虫卵、幼虫、蛹的类型。了解昆虫雌雄二型和多型现象及昆虫的拟态和保护色；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实验内容：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1．变态类型的观察；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2．卵的类型观察；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3．全变态幼虫和蛹的类型观察；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4. 昆虫雌雄二型和多型现象的观察。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实验操作要点及注意事项：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注意昆虫体式显微镜的基本操作方法。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实验应达到的基本要求: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1.教学目标：通过实验，学生掌握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昆虫生物学。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主要实验材料、用品及工具：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tLeast"/>
              <w:ind w:left="181" w:leftChars="-33" w:right="0" w:hanging="240" w:hangingChars="10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蝗虫、蝽、天幕毛虫、玉米螟、草蛉、瓢虫、棉铃虫卵以及蜚蠊和螳螂的卵鞘；蝗虫、蝽象、棉铃虫、玉米螟的生活史标本；春尺蠖、犀金龟的针插标本；地老虎幼虫、蛴螬、蝇类幼虫、象甲幼虫、鞘翅目的蛹、夜蛾的蛹、蝇类的蛹。每组1套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tLeast"/>
              <w:ind w:left="-239" w:leftChars="-133" w:right="0" w:rightChars="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手术镊子（1把），解剖针（2把）、大头针（若干），培养皿（1套）。每组1套。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序号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名称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规格型号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Motic体式显微镜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SMZ161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镊子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30</w:t>
            </w:r>
          </w:p>
        </w:tc>
      </w:tr>
    </w:tbl>
    <w:p>
      <w:pPr>
        <w:jc w:val="both"/>
        <w:rPr>
          <w:rFonts w:hint="default" w:ascii="Times New Roman" w:hAnsi="Times New Roman" w:eastAsia="隶书" w:cs="Times New Roman"/>
          <w:sz w:val="32"/>
          <w:szCs w:val="21"/>
        </w:rPr>
      </w:pP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eastAsia="隶书" w:cs="Times New Roman"/>
          <w:sz w:val="32"/>
          <w:szCs w:val="21"/>
        </w:rPr>
        <w:t xml:space="preserve">      </w:t>
      </w:r>
      <w:r>
        <w:rPr>
          <w:rFonts w:hint="default" w:ascii="Times New Roman" w:hAnsi="Times New Roman" w:cs="Times New Roman"/>
          <w:sz w:val="32"/>
          <w:szCs w:val="32"/>
        </w:rPr>
        <w:t>实验六   昆虫内部器官位置的观察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34"/>
        <w:gridCol w:w="2134"/>
        <w:gridCol w:w="2131"/>
        <w:gridCol w:w="1180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实验类型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实验类别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实验学时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计划每组人数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实验</w:t>
            </w: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型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专业基础类</w:t>
            </w:r>
          </w:p>
        </w:tc>
        <w:tc>
          <w:tcPr>
            <w:tcW w:w="124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实验目的：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 w:firstLine="480" w:firstLineChars="2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了解昆虫内部器官的位置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实验内容：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1．蝗虫为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"/>
              </w:rPr>
              <w:t>内部器官观察；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   2．豆天蛾幼虫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"/>
              </w:rPr>
              <w:t>内部器官观察</w:t>
            </w: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实验操作要点及注意事项：</w:t>
            </w:r>
          </w:p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注意昆虫体式显微镜的基本操作方法。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 w:line="240" w:lineRule="atLeast"/>
              <w:ind w:left="0" w:leftChars="0" w:right="0" w:firstLine="0" w:firstLineChars="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取一头蝗虫，先剪掉足，翅，再用剪刀从腹部末端开始，沿气门上线剪至头顶，剪下蝗虫的背部。观察背血管，消化道，生殖器官，马氏管，腹神经索。</w:t>
            </w:r>
          </w:p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 w:line="400" w:lineRule="exact"/>
              <w:ind w:left="0" w:leftChars="0" w:right="0" w:firstLine="0" w:firstLineChars="0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 xml:space="preserve">取一头豆天蛾幼虫，用剪刀沿背中线剪开，用大头针将其两侧体壁固定于蜡盘中，加水浸没虫体，进行观察。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实验应达到的基本要求: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教学目标：通过实验，学生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了解昆虫内部器官的类型和形态。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主要实验材料、用品及工具：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  <w:t>蝗虫、天蛾幼虫。每组一套。双目解剖镜、手术剪刀、手术镊子、培养皿、蜡盘、大头针每人一套。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序号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名称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规格型号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Motic体式显微镜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SMZ161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镊子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30</w:t>
            </w:r>
          </w:p>
        </w:tc>
      </w:tr>
    </w:tbl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隶书" w:cs="Times New Roman"/>
          <w:sz w:val="32"/>
          <w:szCs w:val="21"/>
        </w:rPr>
        <w:t xml:space="preserve">   </w:t>
      </w:r>
      <w:r>
        <w:rPr>
          <w:rFonts w:hint="default" w:ascii="Times New Roman" w:hAnsi="Times New Roman" w:eastAsia="隶书" w:cs="Times New Roman"/>
          <w:b/>
          <w:bCs/>
          <w:sz w:val="32"/>
          <w:szCs w:val="21"/>
        </w:rPr>
        <w:t xml:space="preserve"> </w:t>
      </w: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隶书" w:cs="Times New Roman"/>
          <w:sz w:val="32"/>
          <w:szCs w:val="21"/>
        </w:rPr>
        <w:t xml:space="preserve">  </w:t>
      </w:r>
      <w:r>
        <w:rPr>
          <w:rFonts w:hint="default" w:ascii="Times New Roman" w:hAnsi="Times New Roman" w:eastAsia="隶书" w:cs="Times New Roman"/>
          <w:b/>
          <w:bCs/>
          <w:sz w:val="32"/>
          <w:szCs w:val="21"/>
        </w:rPr>
        <w:t xml:space="preserve"> </w:t>
      </w:r>
    </w:p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eastAsia="隶书" w:cs="Times New Roman"/>
          <w:sz w:val="32"/>
          <w:szCs w:val="21"/>
        </w:rPr>
        <w:t xml:space="preserve">      </w:t>
      </w:r>
      <w:r>
        <w:rPr>
          <w:rFonts w:hint="default" w:ascii="Times New Roman" w:hAnsi="Times New Roman" w:cs="Times New Roman"/>
          <w:sz w:val="32"/>
          <w:szCs w:val="32"/>
        </w:rPr>
        <w:t>实验七 昆虫各目（含蜱螨类）的分类检索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34"/>
        <w:gridCol w:w="2134"/>
        <w:gridCol w:w="2131"/>
        <w:gridCol w:w="1180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实验类型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实验类别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实验学时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计划每组人数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实验</w:t>
            </w: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型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专业基础类</w:t>
            </w:r>
          </w:p>
        </w:tc>
        <w:tc>
          <w:tcPr>
            <w:tcW w:w="124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实验目的：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 w:firstLine="480" w:firstLineChars="2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学会鉴定昆虫的基本方法，掌握分类检索表的制作与使用，掌握蜚蠊目、螳螂目、竹节虫目、直翅目、革翅目、蜻蜓目、缨翅目、半翅目、同翅目、脉翅目、鳞翅目、鞘翅目、双翅目、膜翅目的分类特征。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实验内容：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 w:line="240" w:lineRule="atLeast"/>
              <w:ind w:left="240" w:leftChars="0" w:right="0" w:rightChars="0" w:hanging="240" w:hangingChars="10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检索表的编制方法；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 w:line="240" w:lineRule="atLeast"/>
              <w:ind w:left="240" w:leftChars="0" w:right="0" w:rightChars="0" w:hanging="240" w:hangingChars="1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昆虫检索表的使用方法；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 w:line="240" w:lineRule="atLeast"/>
              <w:ind w:left="240" w:leftChars="0" w:right="0" w:rightChars="0" w:hanging="240" w:hangingChars="1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昆虫纲14目和蛛形纲1目的目特征观察。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实验操作要点及注意事项：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00" w:lineRule="exact"/>
              <w:ind w:left="0" w:leftChars="0" w:right="0" w:rightChars="0" w:firstLine="240" w:firstLineChars="100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从触角类型、口器类型、翅、足的类型等主要特征掌握主要目的特征。注意螨与昆虫的区别。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实验应达到的基本要求: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教学目标：通过实验，学生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综合前期掌握的昆虫头部、胸部和腹部附肢的类型、形态和特征，来综合判断昆虫所属目。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主要实验材料、用品及工具：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  <w:t>1．蝗虫、蛾、蝼蛄、蝶、 步甲、蝽、盗虻、木蜂、草蛉、叶甲、食蚜蝇、蝉、螳螂、蜻蜓、 蓟马、竹节虫、大青叶蝉、蟑螂、蠼螋、叶螨等实验标本。每组1套。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  <w:t>2．手术镊子（1把），解剖针（2把）、大头针（若干），载玻片（2片）、培养皿（6套）。每组1套。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序号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名称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规格型号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Motic体式显微镜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SMZ161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镊子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30</w:t>
            </w:r>
          </w:p>
        </w:tc>
      </w:tr>
    </w:tbl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eastAsia="隶书" w:cs="Times New Roman"/>
          <w:sz w:val="32"/>
          <w:szCs w:val="21"/>
        </w:rPr>
        <w:t xml:space="preserve">     </w:t>
      </w:r>
      <w:r>
        <w:rPr>
          <w:rFonts w:hint="default" w:ascii="Times New Roman" w:hAnsi="Times New Roman" w:cs="Times New Roman"/>
          <w:sz w:val="32"/>
          <w:szCs w:val="32"/>
        </w:rPr>
        <w:t>实验八  直翅目、缨翅目、脉翅目及常见科特征识别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34"/>
        <w:gridCol w:w="2134"/>
        <w:gridCol w:w="2131"/>
        <w:gridCol w:w="1180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实验类型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实验类别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实验学时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计划每组人数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实验</w:t>
            </w: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型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专业基础类</w:t>
            </w:r>
          </w:p>
        </w:tc>
        <w:tc>
          <w:tcPr>
            <w:tcW w:w="124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实验目的：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 w:firstLine="480" w:firstLineChars="2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掌握直翅目、缨翅目、脉翅目和常见科的形态特征；掌握分科的主要依据。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实验内容：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 w:line="240" w:lineRule="atLeast"/>
              <w:ind w:left="240" w:leftChars="0" w:right="0" w:rightChars="0" w:hanging="240" w:hangingChars="10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蝗科、菱蝗科、蝼蛄科、蟋蟀科、螽斯科昆虫的观察。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 w:line="240" w:lineRule="atLeast"/>
              <w:ind w:left="240" w:leftChars="0" w:right="0" w:rightChars="0" w:hanging="240" w:hangingChars="10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缨翅目：管蓟马科、纹蓟马科、蓟马科昆虫的观察；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 w:line="240" w:lineRule="atLeast"/>
              <w:ind w:left="240" w:leftChars="0" w:right="0" w:rightChars="0" w:hanging="240" w:hangingChars="1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脉翅目：草蛉科、蚁蛉科、蝶角蛉科昆虫的观察。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实验操作要点及注意事项：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00" w:lineRule="exact"/>
              <w:ind w:left="0" w:right="0" w:rightChars="0"/>
              <w:rPr>
                <w:rFonts w:hint="default" w:ascii="Times New Roman" w:hAnsi="Times New Roman" w:eastAsia="宋体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lang w:val="en-US" w:eastAsia="zh-CN"/>
              </w:rPr>
              <w:t>1．从触角的形状，长短和头部变化；腹听器和足听器的形状和着生的位置；产卵器的形状掌握直翅目分亚目及常见科的识别特征；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00" w:lineRule="exact"/>
              <w:ind w:left="0" w:right="0" w:rightChars="0"/>
              <w:rPr>
                <w:rFonts w:hint="default" w:ascii="Times New Roman" w:hAnsi="Times New Roman" w:eastAsia="宋体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lang w:val="en-US" w:eastAsia="zh-CN"/>
              </w:rPr>
              <w:t>2．缨翅目从触角的节数和感觉器、翅缘的缨毛和翅脉，产卵器向上或向下弯曲掌握缨翅目常见科的识别特征；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00" w:lineRule="exact"/>
              <w:ind w:left="0" w:right="0" w:rightChars="0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lang w:val="en-US" w:eastAsia="zh-CN"/>
              </w:rPr>
              <w:t>3．脉翅目从身体的颜色、触角的形状、前缘横脉列是否分叉，有无缘饰，掌握脉翅目常见科的识别特征；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实验应达到的基本要求: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教学目标：通过实验，学生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掌握直翅目、缨翅目、脉翅目及常见科特征识别。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主要实验材料、用品及工具：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  <w:t>1.菱蝗、蝗虫、蟋蟀、螽斯、蝼蛄、烟蓟马、横纹蓟马、皮蓟马、蚁蛉、草蛉、蝶角蛉等实验标本。每组1套。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  <w:t>2.手术镊子（1把），解剖针（2把）、大头针（若干），载玻片（2片）、培养皿（1套）每组1套。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序号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名称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规格型号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Motic体式显微镜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SMZ161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镊子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30</w:t>
            </w:r>
          </w:p>
        </w:tc>
      </w:tr>
    </w:tbl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p>
      <w:pPr>
        <w:jc w:val="center"/>
        <w:rPr>
          <w:rFonts w:hint="default" w:ascii="Times New Roman" w:hAnsi="Times New Roman" w:eastAsia="隶书" w:cs="Times New Roman"/>
          <w:sz w:val="32"/>
          <w:szCs w:val="21"/>
        </w:rPr>
      </w:pPr>
      <w:r>
        <w:rPr>
          <w:rFonts w:hint="default" w:ascii="Times New Roman" w:hAnsi="Times New Roman" w:eastAsia="隶书" w:cs="Times New Roman"/>
          <w:sz w:val="32"/>
          <w:szCs w:val="21"/>
        </w:rPr>
        <w:t xml:space="preserve">  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实验九  半翅目及常见科特征识别  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34"/>
        <w:gridCol w:w="2134"/>
        <w:gridCol w:w="2131"/>
        <w:gridCol w:w="1180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实验类型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实验类别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实验学时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计划每组人数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实验</w:t>
            </w: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型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专业基础类</w:t>
            </w:r>
          </w:p>
        </w:tc>
        <w:tc>
          <w:tcPr>
            <w:tcW w:w="124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实验目的：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 w:firstLine="480" w:firstLineChars="2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掌握半翅目常见科的形态特征鉴定方法。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实验内容：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uppressLineNumbers w:val="0"/>
              <w:spacing w:before="0" w:beforeAutospacing="0" w:after="0" w:afterAutospacing="0" w:line="240" w:lineRule="atLeast"/>
              <w:ind w:left="240" w:leftChars="0" w:right="0" w:rightChars="0" w:hanging="240" w:hangingChars="100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蝽科、红蝽科、盲蝽科、花蝽科、长蝽科、缘蝽科、猎蝽科、姬蝽科、盾蝽科昆虫的观察。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uppressLineNumbers w:val="0"/>
              <w:spacing w:before="0" w:beforeAutospacing="0" w:after="0" w:afterAutospacing="0" w:line="240" w:lineRule="atLeast"/>
              <w:ind w:left="240" w:leftChars="0" w:right="0" w:rightChars="0" w:hanging="240" w:hangingChars="1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蝉科、沫蝉科、叶蝉科、飞虱科、木虱科、粉虱科、蚜科、蚧科、盾蚧科、粉蚧科昆虫的观察。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实验操作要点及注意事项：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00" w:lineRule="exact"/>
              <w:ind w:left="0" w:right="0" w:rightChars="0" w:firstLine="480" w:firstLineChars="200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从触角的类型、着生位置和节数；喙的节数及是否弯曲；口器的着生位置、单眼的有无及着生位置；前胸背板的形状；翅的有无、数量和翅的脉纹；前翅有无缘片、楔片和膜质部脉序；小盾片的发达程度；臭腺孔的着生位置和形状；后足胫节的刺和距；腹管、管状孔、肛板、肛环、臀板、臀瓣的有无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实验应达到的基本要求: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教学目标：通过实验，学生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掌握半翅目及常见科特征识别。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主要实验材料、用品及工具：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  <w:t>1. 长蝽、缘蝽、菜蝽、红蝽、盲蝽、花蝽、猎蝽、姬蝽、盾蝽等实验标本。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  <w:t>蝉、沫蝉、叶蝉、飞虱、蚜虫、木虱、粉虱、粉蚧、蚧、盾蚧、等实验标本。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  <w:t>2. 手术镊子（1把），解剖针（2把）、大头针（若干），载玻片（2片）、培养皿（6套）。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  <w:t>每组1套。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序号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名称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规格型号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Motic体式显微镜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SMZ161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镊子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30</w:t>
            </w:r>
          </w:p>
        </w:tc>
      </w:tr>
    </w:tbl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实验十  鞘翅目及常见科特征识别  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34"/>
        <w:gridCol w:w="2134"/>
        <w:gridCol w:w="2131"/>
        <w:gridCol w:w="1180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实验类型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实验类别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实验学时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计划每组人数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实验</w:t>
            </w: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型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专业基础类</w:t>
            </w:r>
          </w:p>
        </w:tc>
        <w:tc>
          <w:tcPr>
            <w:tcW w:w="124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实验目的：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 w:firstLine="480" w:firstLineChars="2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掌握半翅目常见科的形态特征鉴定方法。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实验内容：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tLeast"/>
              <w:ind w:left="180" w:leftChars="100" w:right="0" w:rightChars="0" w:firstLine="180" w:firstLineChars="75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步甲科、龙虱科、虎甲科、隐翅甲科、叩头甲科、吉丁虫科、花金龟科、鳃金龟科、天牛科、叶甲科、豆象科、瓢甲科、芫菁科、拟步甲科、象甲科、小蠹科、蜣螂科昆虫的观察。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实验操作要点及注意事项：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00" w:lineRule="exact"/>
              <w:ind w:left="0" w:right="0" w:rightChars="0" w:firstLine="480" w:firstLineChars="200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lang w:val="en-US" w:eastAsia="zh-CN"/>
              </w:rPr>
              <w:t>从第一腹板是否被后足基节窝分隔；触角的形状和长短；前胸背板的形状和侧缘隆线的有无；前胸腹板突的形状；外咽缝的有无和数量；各足跗节的数量掌握鞘翅目常见科的识别特征。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实验应达到的基本要求: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教学目标：通过实验，学生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掌握鞘翅目及常见科特征识别。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主要实验材料、用品及工具：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  <w:t>1. 步甲、2.龙虱、3.虎甲、4.隐翅甲、5.叩头甲、6.吉丁虫、7.花金龟、8.金龟甲、9.天牛、10.叶甲、11.豆象、12.瓢甲、13. 菁、14.拟步甲、15. 象甲、16.小蠹虫、17. 蜣螂等实验标本。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  <w:t>手术镊子（1把），解剖针（2把）、大头针（若干），载玻片（2片）、培养皿（6套）每组1套。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序号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名称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规格型号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Motic体式显微镜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SMZ161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镊子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30</w:t>
            </w:r>
          </w:p>
        </w:tc>
      </w:tr>
    </w:tbl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实验十一  鳞翅目及常见科特征识别  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34"/>
        <w:gridCol w:w="2134"/>
        <w:gridCol w:w="2131"/>
        <w:gridCol w:w="1180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实验类型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实验类别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实验学时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计划每组人数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实验</w:t>
            </w: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型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专业基础类</w:t>
            </w:r>
          </w:p>
        </w:tc>
        <w:tc>
          <w:tcPr>
            <w:tcW w:w="124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实验目的：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 w:firstLine="480" w:firstLineChars="2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掌握鳞翅目常见科的鉴定方法。识别常见科的代表种。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实验内容：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tLeast"/>
              <w:ind w:left="180" w:leftChars="100" w:right="0" w:rightChars="0" w:firstLine="180" w:firstLineChars="75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麦蛾科、菜蛾科、卷蛾科、小卷蛾科、螟蛾科、尺蛾科、天蛾科、夜蛾科、灯蛾科、舟蛾科、毒蛾科、刺蛾科、透翅蛾科、枯叶蛾科、灰蝶科、粉蝶科、蛱蝶科、眼蝶科昆虫的观察。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实验操作要点及注意事项：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00" w:lineRule="exact"/>
              <w:ind w:left="0" w:right="0" w:rightChars="0" w:firstLine="480" w:firstLineChars="200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lang w:val="en-US" w:eastAsia="zh-CN"/>
              </w:rPr>
              <w:t>了解各科的外貌、观察各科的脉序认准各脉序的位置和名称，掌握鳞翅目常见科的识别特征。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实验应达到的基本要求: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教学目标：通过实验，学生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掌握鳞翅目及常见科特征识别。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主要实验材料、用品及工具：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  <w:t>1．菜蛾、小卷蛾、螟蛾、尺蛾、天蛾、夜蛾、灯蛾、舟蛾、毒蛾、刺蛾、透翅蛾、枯叶蛾、灰蝶、粉蝶、蛱蝶、眼蝶、麦蛾、卷蛾等实验标本。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  <w:t>2. 手术镊子（1把），解剖针（2把）、大头针（若干），载玻片（2片）、培养皿（1套）。每组1套。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序号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名称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规格型号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Motic体式显微镜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SMZ161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镊子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30</w:t>
            </w:r>
          </w:p>
        </w:tc>
      </w:tr>
    </w:tbl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实验十二  膜翅目和双翅目及常见科特征识别  </w:t>
      </w:r>
    </w:p>
    <w:tbl>
      <w:tblPr>
        <w:tblStyle w:val="1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034"/>
        <w:gridCol w:w="2134"/>
        <w:gridCol w:w="2131"/>
        <w:gridCol w:w="1180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实验类型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实验类别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实验学时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计划每组人数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实验</w:t>
            </w: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型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专业基础类</w:t>
            </w:r>
          </w:p>
        </w:tc>
        <w:tc>
          <w:tcPr>
            <w:tcW w:w="1249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实验目的：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 w:firstLine="480" w:firstLineChars="200"/>
              <w:jc w:val="both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"/>
              </w:rPr>
              <w:t>掌握膜翅目、双翅目常见科的形态特征的鉴定方法。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实验内容：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tLeast"/>
              <w:ind w:left="180" w:leftChars="100" w:right="0" w:rightChars="0" w:firstLine="180" w:firstLineChars="75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 xml:space="preserve"> 膜翅目：叶蜂科、树蜂科、姬蜂科、茧蜂科、蚜茧蜂科、赤眼蜂科、蚁科、胡蜂科、泥蜂科、切叶蜂科、蜜蜂科、熊蜂科、木蜂科昆虫的观察。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tLeast"/>
              <w:ind w:left="180" w:leftChars="100" w:right="0" w:rightChars="0" w:firstLine="180" w:firstLineChars="75"/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</w:rPr>
              <w:t>双翅目：大蚊科、瘿蚊科、虻科、食虫虻科、食蚜蝇科、实蝇科、潜蝇科、黄潜蝇科、水蝇科、寄蝇科、花蝇科、蝇科昆虫的观察</w:t>
            </w:r>
            <w:r>
              <w:rPr>
                <w:rFonts w:hint="default" w:ascii="Times New Roman" w:hAnsi="Times New Roman" w:cs="Times New Roman"/>
                <w:kern w:val="2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实验操作要点及注意事项：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00" w:lineRule="exact"/>
              <w:ind w:left="0" w:right="0" w:rightChars="0" w:firstLine="480" w:firstLineChars="200"/>
              <w:rPr>
                <w:rFonts w:hint="default" w:ascii="Times New Roman" w:hAnsi="Times New Roman" w:eastAsia="宋体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lang w:val="en-US" w:eastAsia="zh-CN"/>
              </w:rPr>
              <w:t>膜翅目：从触角形状和节数；胸腹部连接处的收缩程度；前胸背板的形状变化及是否与肩板接触；翅脉和翅室的变化；后翅基室的数量；雌虫产卵器伸出的部位掌握膜翅目常见科的识别特征；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00" w:lineRule="exact"/>
              <w:ind w:left="0" w:right="0" w:rightChars="0" w:firstLine="480" w:firstLineChars="200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lang w:val="en-US" w:eastAsia="zh-CN"/>
              </w:rPr>
              <w:t>双翅目：从触角形状和节数；翅瓣和腋瓣；单眼、复眼及眼式；爪垫和爪间突的形状掌握双翅目常见科的识别特征；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实验应达到的基本要求: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leftChars="0" w:right="0" w:firstLine="0" w:firstLineChars="0"/>
              <w:jc w:val="both"/>
              <w:textAlignment w:val="auto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教学目标：通过实验，学生</w:t>
            </w:r>
            <w:r>
              <w:rPr>
                <w:rFonts w:hint="default" w:ascii="Times New Roman" w:hAnsi="Times New Roman" w:cs="Times New Roman"/>
                <w:color w:val="auto"/>
                <w:kern w:val="2"/>
                <w:sz w:val="24"/>
                <w:szCs w:val="21"/>
                <w:highlight w:val="none"/>
                <w:lang w:val="en-US" w:eastAsia="zh-CN"/>
              </w:rPr>
              <w:t>掌握膜翅目和双翅目及常见科特征识别。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</w:rPr>
              <w:t>主要实验材料、用品及工具：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  <w:t>1．叶蜂、树蜂、.姬蜂、茧蜂、蚂蚁、蚜茧蜂、赤眼蜂、泥蜂、胡蜂、木蜂、切叶蜂、熊峰、蜜蜂等实验标本。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  <w:t>大蚊、瘿蚊、牛虻、食虫虻、食蚜蝇、枣实蝇、潜蝇、黄潜蝇、稻水蝇、寄蝇、花蝇、家蝇等实验标本。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等线" w:cs="Times New Roman"/>
                <w:b/>
                <w:bCs/>
                <w:kern w:val="2"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lang w:eastAsia="zh-CN"/>
              </w:rPr>
              <w:t>2. 手术镊子（1把），解剖针（2把）、大头针（若干），载玻片（2片）、培养皿（6套）每组1套。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序号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名称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规格型号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snapToGrid w:val="0"/>
                <w:kern w:val="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1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Motic体式显微镜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</w:rPr>
              <w:t>SMZ161</w:t>
            </w: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3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2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镊子</w:t>
            </w:r>
          </w:p>
        </w:tc>
        <w:tc>
          <w:tcPr>
            <w:tcW w:w="1941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</w:rPr>
            </w:pPr>
          </w:p>
        </w:tc>
        <w:tc>
          <w:tcPr>
            <w:tcW w:w="558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等线" w:cs="Times New Roman"/>
                <w:kern w:val="2"/>
                <w:sz w:val="24"/>
                <w:lang w:val="en-US" w:eastAsia="zh-CN"/>
              </w:rPr>
              <w:t>30</w:t>
            </w:r>
          </w:p>
        </w:tc>
      </w:tr>
    </w:tbl>
    <w:p>
      <w:pPr>
        <w:jc w:val="both"/>
        <w:rPr>
          <w:rFonts w:hint="default" w:ascii="Times New Roman" w:hAnsi="Times New Roman" w:eastAsia="隶书" w:cs="Times New Roman"/>
          <w:b/>
          <w:bCs/>
          <w:sz w:val="32"/>
          <w:szCs w:val="21"/>
        </w:rPr>
      </w:pPr>
    </w:p>
    <w:sectPr>
      <w:pgSz w:w="11907" w:h="16443"/>
      <w:pgMar w:top="1440" w:right="1797" w:bottom="1440" w:left="1797" w:header="992" w:footer="851" w:gutter="0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76DDF9"/>
    <w:multiLevelType w:val="singleLevel"/>
    <w:tmpl w:val="8F76DDF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DA714891"/>
    <w:multiLevelType w:val="singleLevel"/>
    <w:tmpl w:val="DA71489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4FF15F5"/>
    <w:multiLevelType w:val="singleLevel"/>
    <w:tmpl w:val="E4FF15F5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3554642E"/>
    <w:multiLevelType w:val="singleLevel"/>
    <w:tmpl w:val="3554642E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78AFE8CD"/>
    <w:multiLevelType w:val="singleLevel"/>
    <w:tmpl w:val="78AFE8CD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9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4NTdjZjJlOGJiNzI2ZDczZmI4OTM0ZGQ2MTgzNDAifQ=="/>
  </w:docVars>
  <w:rsids>
    <w:rsidRoot w:val="004A53D1"/>
    <w:rsid w:val="00034757"/>
    <w:rsid w:val="00074017"/>
    <w:rsid w:val="000A0BDA"/>
    <w:rsid w:val="000B03F2"/>
    <w:rsid w:val="001D76A4"/>
    <w:rsid w:val="001F52EA"/>
    <w:rsid w:val="00203D6A"/>
    <w:rsid w:val="002804AD"/>
    <w:rsid w:val="003111B0"/>
    <w:rsid w:val="003A13BE"/>
    <w:rsid w:val="004007DC"/>
    <w:rsid w:val="0043777E"/>
    <w:rsid w:val="004A53D1"/>
    <w:rsid w:val="004C0DEC"/>
    <w:rsid w:val="004E4E66"/>
    <w:rsid w:val="004F1815"/>
    <w:rsid w:val="004F762E"/>
    <w:rsid w:val="00511112"/>
    <w:rsid w:val="00695055"/>
    <w:rsid w:val="006C0B9F"/>
    <w:rsid w:val="00786833"/>
    <w:rsid w:val="007F549F"/>
    <w:rsid w:val="00801098"/>
    <w:rsid w:val="00845D92"/>
    <w:rsid w:val="0089596F"/>
    <w:rsid w:val="009116C1"/>
    <w:rsid w:val="009F2AD4"/>
    <w:rsid w:val="00A21F5D"/>
    <w:rsid w:val="00B03B56"/>
    <w:rsid w:val="00BF4AAE"/>
    <w:rsid w:val="00CA6418"/>
    <w:rsid w:val="00CD310F"/>
    <w:rsid w:val="00CE09C6"/>
    <w:rsid w:val="00D42A06"/>
    <w:rsid w:val="00DE1E28"/>
    <w:rsid w:val="00E01905"/>
    <w:rsid w:val="00E364D6"/>
    <w:rsid w:val="00E70B12"/>
    <w:rsid w:val="00E7556A"/>
    <w:rsid w:val="00E775B4"/>
    <w:rsid w:val="00EB2888"/>
    <w:rsid w:val="00F10BF0"/>
    <w:rsid w:val="00F361E1"/>
    <w:rsid w:val="00F935A2"/>
    <w:rsid w:val="00FE1FAE"/>
    <w:rsid w:val="00FF6AA7"/>
    <w:rsid w:val="0E806806"/>
    <w:rsid w:val="12172564"/>
    <w:rsid w:val="165878EE"/>
    <w:rsid w:val="17A252C5"/>
    <w:rsid w:val="24140A51"/>
    <w:rsid w:val="35134450"/>
    <w:rsid w:val="4AC20066"/>
    <w:rsid w:val="4FAA56FC"/>
    <w:rsid w:val="574C4AF8"/>
    <w:rsid w:val="5F571795"/>
    <w:rsid w:val="667411A7"/>
    <w:rsid w:val="6C6405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sz w:val="18"/>
      <w:szCs w:val="24"/>
      <w:lang w:val="en-US" w:eastAsia="zh-CN" w:bidi="ar-SA"/>
    </w:rPr>
  </w:style>
  <w:style w:type="character" w:default="1" w:styleId="14">
    <w:name w:val="Default Paragraph Font"/>
    <w:semiHidden/>
    <w:uiPriority w:val="0"/>
  </w:style>
  <w:style w:type="table" w:default="1" w:styleId="1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</w:style>
  <w:style w:type="paragraph" w:styleId="3">
    <w:name w:val="Body Text 3"/>
    <w:basedOn w:val="1"/>
    <w:link w:val="18"/>
    <w:autoRedefine/>
    <w:qFormat/>
    <w:uiPriority w:val="0"/>
    <w:rPr>
      <w:color w:val="FF0000"/>
    </w:rPr>
  </w:style>
  <w:style w:type="paragraph" w:styleId="4">
    <w:name w:val="Body Text"/>
    <w:basedOn w:val="1"/>
    <w:link w:val="19"/>
    <w:qFormat/>
    <w:uiPriority w:val="0"/>
    <w:rPr>
      <w:color w:val="0000FF"/>
    </w:rPr>
  </w:style>
  <w:style w:type="paragraph" w:styleId="5">
    <w:name w:val="Body Text Indent"/>
    <w:basedOn w:val="1"/>
    <w:autoRedefine/>
    <w:qFormat/>
    <w:uiPriority w:val="0"/>
    <w:pPr>
      <w:widowControl/>
      <w:ind w:firstLine="560" w:firstLineChars="200"/>
      <w:jc w:val="left"/>
    </w:pPr>
    <w:rPr>
      <w:sz w:val="28"/>
    </w:rPr>
  </w:style>
  <w:style w:type="paragraph" w:styleId="6">
    <w:name w:val="Body Text Indent 2"/>
    <w:basedOn w:val="1"/>
    <w:autoRedefine/>
    <w:qFormat/>
    <w:uiPriority w:val="0"/>
    <w:pPr>
      <w:widowControl/>
      <w:ind w:firstLine="480" w:firstLineChars="200"/>
      <w:jc w:val="left"/>
    </w:pPr>
    <w:rPr>
      <w:sz w:val="24"/>
    </w:rPr>
  </w:style>
  <w:style w:type="paragraph" w:styleId="7">
    <w:name w:val="Balloon Text"/>
    <w:basedOn w:val="1"/>
    <w:link w:val="20"/>
    <w:autoRedefine/>
    <w:qFormat/>
    <w:uiPriority w:val="0"/>
    <w:rPr>
      <w:szCs w:val="18"/>
    </w:rPr>
  </w:style>
  <w:style w:type="paragraph" w:styleId="8">
    <w:name w:val="footer"/>
    <w:basedOn w:val="1"/>
    <w:link w:val="2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paragraph" w:styleId="9">
    <w:name w:val="header"/>
    <w:basedOn w:val="1"/>
    <w:link w:val="2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10">
    <w:name w:val="Body Text Indent 3"/>
    <w:basedOn w:val="1"/>
    <w:autoRedefine/>
    <w:qFormat/>
    <w:uiPriority w:val="0"/>
    <w:pPr>
      <w:ind w:firstLine="569" w:firstLineChars="237"/>
    </w:pPr>
    <w:rPr>
      <w:sz w:val="24"/>
    </w:rPr>
  </w:style>
  <w:style w:type="paragraph" w:styleId="11">
    <w:name w:val="Body Text 2"/>
    <w:basedOn w:val="1"/>
    <w:autoRedefine/>
    <w:qFormat/>
    <w:uiPriority w:val="0"/>
    <w:rPr>
      <w:color w:val="0000FF"/>
      <w:sz w:val="21"/>
    </w:rPr>
  </w:style>
  <w:style w:type="paragraph" w:styleId="12">
    <w:name w:val="annotation subject"/>
    <w:basedOn w:val="2"/>
    <w:next w:val="2"/>
    <w:link w:val="23"/>
    <w:autoRedefine/>
    <w:qFormat/>
    <w:uiPriority w:val="0"/>
    <w:rPr>
      <w:b/>
      <w:bCs/>
    </w:rPr>
  </w:style>
  <w:style w:type="character" w:styleId="15">
    <w:name w:val="Hyperlink"/>
    <w:basedOn w:val="14"/>
    <w:uiPriority w:val="0"/>
    <w:rPr>
      <w:color w:val="0000FF"/>
      <w:u w:val="single"/>
    </w:rPr>
  </w:style>
  <w:style w:type="character" w:styleId="16">
    <w:name w:val="annotation reference"/>
    <w:basedOn w:val="14"/>
    <w:autoRedefine/>
    <w:qFormat/>
    <w:uiPriority w:val="0"/>
    <w:rPr>
      <w:sz w:val="21"/>
      <w:szCs w:val="21"/>
    </w:rPr>
  </w:style>
  <w:style w:type="character" w:customStyle="1" w:styleId="17">
    <w:name w:val="批注文字 Char"/>
    <w:basedOn w:val="14"/>
    <w:link w:val="2"/>
    <w:autoRedefine/>
    <w:qFormat/>
    <w:uiPriority w:val="0"/>
    <w:rPr>
      <w:rFonts w:ascii="宋体" w:hAnsi="宋体"/>
      <w:sz w:val="18"/>
      <w:szCs w:val="24"/>
    </w:rPr>
  </w:style>
  <w:style w:type="character" w:customStyle="1" w:styleId="18">
    <w:name w:val="正文文本 3 Char"/>
    <w:basedOn w:val="14"/>
    <w:link w:val="3"/>
    <w:qFormat/>
    <w:uiPriority w:val="0"/>
    <w:rPr>
      <w:rFonts w:ascii="宋体" w:hAnsi="宋体"/>
      <w:color w:val="FF0000"/>
      <w:sz w:val="18"/>
      <w:szCs w:val="24"/>
    </w:rPr>
  </w:style>
  <w:style w:type="character" w:customStyle="1" w:styleId="19">
    <w:name w:val="正文文本 Char"/>
    <w:basedOn w:val="14"/>
    <w:link w:val="4"/>
    <w:autoRedefine/>
    <w:qFormat/>
    <w:uiPriority w:val="0"/>
    <w:rPr>
      <w:rFonts w:ascii="宋体" w:hAnsi="宋体"/>
      <w:color w:val="0000FF"/>
      <w:sz w:val="18"/>
      <w:szCs w:val="24"/>
    </w:rPr>
  </w:style>
  <w:style w:type="character" w:customStyle="1" w:styleId="20">
    <w:name w:val="批注框文本 Char"/>
    <w:basedOn w:val="14"/>
    <w:link w:val="7"/>
    <w:autoRedefine/>
    <w:qFormat/>
    <w:uiPriority w:val="0"/>
    <w:rPr>
      <w:rFonts w:ascii="宋体" w:hAnsi="宋体"/>
      <w:sz w:val="18"/>
      <w:szCs w:val="18"/>
    </w:rPr>
  </w:style>
  <w:style w:type="character" w:customStyle="1" w:styleId="21">
    <w:name w:val="页脚 Char"/>
    <w:basedOn w:val="14"/>
    <w:link w:val="8"/>
    <w:autoRedefine/>
    <w:qFormat/>
    <w:uiPriority w:val="0"/>
    <w:rPr>
      <w:rFonts w:ascii="宋体" w:hAnsi="宋体"/>
      <w:sz w:val="18"/>
      <w:szCs w:val="18"/>
    </w:rPr>
  </w:style>
  <w:style w:type="character" w:customStyle="1" w:styleId="22">
    <w:name w:val="页眉 Char"/>
    <w:basedOn w:val="14"/>
    <w:link w:val="9"/>
    <w:autoRedefine/>
    <w:qFormat/>
    <w:uiPriority w:val="0"/>
    <w:rPr>
      <w:rFonts w:ascii="宋体" w:hAnsi="宋体"/>
      <w:sz w:val="18"/>
      <w:szCs w:val="18"/>
    </w:rPr>
  </w:style>
  <w:style w:type="character" w:customStyle="1" w:styleId="23">
    <w:name w:val="批注主题 Char"/>
    <w:basedOn w:val="17"/>
    <w:link w:val="12"/>
    <w:autoRedefine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jwc</Company>
  <Pages>6</Pages>
  <Words>1556</Words>
  <Characters>1585</Characters>
  <Lines>12</Lines>
  <Paragraphs>3</Paragraphs>
  <TotalTime>27</TotalTime>
  <ScaleCrop>false</ScaleCrop>
  <LinksUpToDate>false</LinksUpToDate>
  <CharactersWithSpaces>1651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2017-06-29T03:13:00Z</dcterms:created>
  <dc:creator>azgl</dc:creator>
  <cp:lastModifiedBy>任金龙</cp:lastModifiedBy>
  <dcterms:modified xsi:type="dcterms:W3CDTF">2024-01-20T09:42:52Z</dcterms:modified>
  <dc:title>学院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A8C639310C924096B92A2D64A2BD9F14_13</vt:lpwstr>
  </property>
</Properties>
</file>